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A999" w14:textId="6496668D" w:rsidR="00DD1C64" w:rsidRPr="00D04AF9" w:rsidRDefault="00DD1C64">
      <w:pPr>
        <w:rPr>
          <w:b/>
          <w:sz w:val="32"/>
          <w:szCs w:val="32"/>
        </w:rPr>
      </w:pPr>
      <w:r w:rsidRPr="00DD1C64">
        <w:rPr>
          <w:b/>
          <w:sz w:val="32"/>
          <w:szCs w:val="32"/>
        </w:rPr>
        <w:t>Frarådingsskjema</w:t>
      </w:r>
    </w:p>
    <w:p w14:paraId="374D42C0" w14:textId="23D1D80C" w:rsidR="00DD1C64" w:rsidRDefault="00DD1C64">
      <w:r>
        <w:t>Ved</w:t>
      </w:r>
      <w:r w:rsidR="000F430F">
        <w:t xml:space="preserve"> å undertegne dette skjema har håndverker/entreprenør opplyst sin kunde </w:t>
      </w:r>
      <w:r>
        <w:t>om sitt ansvar til å frarå</w:t>
      </w:r>
      <w:r w:rsidR="000F430F">
        <w:t>de</w:t>
      </w:r>
      <w:r>
        <w:t xml:space="preserve"> valgte løsning. Til dette skjema følger vedlegget </w:t>
      </w:r>
      <w:r w:rsidRPr="00DD1C64">
        <w:rPr>
          <w:b/>
        </w:rPr>
        <w:t>Fraråding i henhold til Håndverkertjenesteloven</w:t>
      </w:r>
      <w:r>
        <w:rPr>
          <w:b/>
        </w:rPr>
        <w:t xml:space="preserve">. </w:t>
      </w:r>
      <w:r>
        <w:t xml:space="preserve">Ved å signere dette skjema aksepterer </w:t>
      </w:r>
      <w:r w:rsidR="000F430F">
        <w:t>kunden</w:t>
      </w:r>
      <w:r>
        <w:t xml:space="preserve"> at </w:t>
      </w:r>
      <w:r w:rsidR="000F430F">
        <w:t xml:space="preserve">håndverker/entreprenør har informert </w:t>
      </w:r>
      <w:r>
        <w:t>om at valgte løsning</w:t>
      </w:r>
      <w:r w:rsidR="00A84F5E">
        <w:t>/produkt</w:t>
      </w:r>
      <w:r>
        <w:t xml:space="preserve"> ikke </w:t>
      </w:r>
      <w:r w:rsidR="000F430F">
        <w:t>er bra eller ikke er godkjent.</w:t>
      </w:r>
    </w:p>
    <w:p w14:paraId="2A069672" w14:textId="77777777" w:rsidR="00DD1C64" w:rsidRDefault="00DD1C64"/>
    <w:tbl>
      <w:tblPr>
        <w:tblStyle w:val="Tabellrutenett"/>
        <w:tblW w:w="0" w:type="auto"/>
        <w:tblLook w:val="04A0" w:firstRow="1" w:lastRow="0" w:firstColumn="1" w:lastColumn="0" w:noHBand="0" w:noVBand="1"/>
      </w:tblPr>
      <w:tblGrid>
        <w:gridCol w:w="1711"/>
        <w:gridCol w:w="3871"/>
        <w:gridCol w:w="858"/>
        <w:gridCol w:w="2616"/>
      </w:tblGrid>
      <w:tr w:rsidR="00DD1C64" w:rsidRPr="001037B1" w14:paraId="791E0FCD" w14:textId="77777777" w:rsidTr="00DD1C64">
        <w:tc>
          <w:tcPr>
            <w:tcW w:w="1586" w:type="dxa"/>
          </w:tcPr>
          <w:p w14:paraId="59C64CF5" w14:textId="4F19AEF8" w:rsidR="00DD1C64" w:rsidRPr="001037B1" w:rsidRDefault="00A84F5E">
            <w:pPr>
              <w:rPr>
                <w:b/>
                <w:sz w:val="28"/>
                <w:szCs w:val="28"/>
              </w:rPr>
            </w:pPr>
            <w:r>
              <w:rPr>
                <w:b/>
                <w:sz w:val="28"/>
                <w:szCs w:val="28"/>
              </w:rPr>
              <w:t>Entreprenør:</w:t>
            </w:r>
          </w:p>
        </w:tc>
        <w:tc>
          <w:tcPr>
            <w:tcW w:w="3946" w:type="dxa"/>
          </w:tcPr>
          <w:p w14:paraId="27834007" w14:textId="77777777" w:rsidR="00DD1C64" w:rsidRPr="001037B1" w:rsidRDefault="00DD1C64">
            <w:pPr>
              <w:rPr>
                <w:sz w:val="28"/>
                <w:szCs w:val="28"/>
              </w:rPr>
            </w:pPr>
          </w:p>
        </w:tc>
        <w:tc>
          <w:tcPr>
            <w:tcW w:w="858" w:type="dxa"/>
          </w:tcPr>
          <w:p w14:paraId="713C0B08" w14:textId="77777777" w:rsidR="00DD1C64" w:rsidRPr="001037B1" w:rsidRDefault="00DD1C64">
            <w:pPr>
              <w:rPr>
                <w:b/>
                <w:sz w:val="28"/>
                <w:szCs w:val="28"/>
              </w:rPr>
            </w:pPr>
            <w:r w:rsidRPr="001037B1">
              <w:rPr>
                <w:b/>
                <w:sz w:val="28"/>
                <w:szCs w:val="28"/>
              </w:rPr>
              <w:t>Sted:</w:t>
            </w:r>
          </w:p>
        </w:tc>
        <w:tc>
          <w:tcPr>
            <w:tcW w:w="2666" w:type="dxa"/>
          </w:tcPr>
          <w:p w14:paraId="27801E7B" w14:textId="77777777" w:rsidR="00DD1C64" w:rsidRPr="001037B1" w:rsidRDefault="00DD1C64">
            <w:pPr>
              <w:rPr>
                <w:sz w:val="28"/>
                <w:szCs w:val="28"/>
              </w:rPr>
            </w:pPr>
          </w:p>
        </w:tc>
      </w:tr>
      <w:tr w:rsidR="00DD1C64" w:rsidRPr="001037B1" w14:paraId="59CA0729" w14:textId="77777777" w:rsidTr="00DD1C64">
        <w:tc>
          <w:tcPr>
            <w:tcW w:w="1586" w:type="dxa"/>
          </w:tcPr>
          <w:p w14:paraId="11511161" w14:textId="51E1E98F" w:rsidR="00DD1C64" w:rsidRPr="001037B1" w:rsidRDefault="000F430F">
            <w:pPr>
              <w:rPr>
                <w:b/>
                <w:sz w:val="28"/>
                <w:szCs w:val="28"/>
              </w:rPr>
            </w:pPr>
            <w:r>
              <w:rPr>
                <w:b/>
                <w:sz w:val="28"/>
                <w:szCs w:val="28"/>
              </w:rPr>
              <w:t>Kunde</w:t>
            </w:r>
            <w:r w:rsidR="00DD1C64" w:rsidRPr="001037B1">
              <w:rPr>
                <w:b/>
                <w:sz w:val="28"/>
                <w:szCs w:val="28"/>
              </w:rPr>
              <w:t>:</w:t>
            </w:r>
          </w:p>
        </w:tc>
        <w:tc>
          <w:tcPr>
            <w:tcW w:w="3946" w:type="dxa"/>
          </w:tcPr>
          <w:p w14:paraId="6E146AE9" w14:textId="77777777" w:rsidR="00DD1C64" w:rsidRPr="001037B1" w:rsidRDefault="00DD1C64">
            <w:pPr>
              <w:rPr>
                <w:sz w:val="28"/>
                <w:szCs w:val="28"/>
              </w:rPr>
            </w:pPr>
          </w:p>
        </w:tc>
        <w:tc>
          <w:tcPr>
            <w:tcW w:w="858" w:type="dxa"/>
          </w:tcPr>
          <w:p w14:paraId="20566116" w14:textId="77777777" w:rsidR="00DD1C64" w:rsidRPr="001037B1" w:rsidRDefault="00DD1C64">
            <w:pPr>
              <w:rPr>
                <w:b/>
                <w:sz w:val="28"/>
                <w:szCs w:val="28"/>
              </w:rPr>
            </w:pPr>
            <w:r w:rsidRPr="001037B1">
              <w:rPr>
                <w:b/>
                <w:sz w:val="28"/>
                <w:szCs w:val="28"/>
              </w:rPr>
              <w:t>Dato:</w:t>
            </w:r>
          </w:p>
        </w:tc>
        <w:tc>
          <w:tcPr>
            <w:tcW w:w="2666" w:type="dxa"/>
          </w:tcPr>
          <w:p w14:paraId="2CD746F6" w14:textId="77777777" w:rsidR="00DD1C64" w:rsidRPr="001037B1" w:rsidRDefault="00DD1C64">
            <w:pPr>
              <w:rPr>
                <w:sz w:val="28"/>
                <w:szCs w:val="28"/>
              </w:rPr>
            </w:pPr>
          </w:p>
        </w:tc>
      </w:tr>
      <w:tr w:rsidR="00DD1C64" w:rsidRPr="001037B1" w14:paraId="47AA8597" w14:textId="77777777" w:rsidTr="00DD1C64">
        <w:tc>
          <w:tcPr>
            <w:tcW w:w="1586" w:type="dxa"/>
          </w:tcPr>
          <w:p w14:paraId="368187C9" w14:textId="77777777" w:rsidR="00DD1C64" w:rsidRPr="001037B1" w:rsidRDefault="00DD1C64">
            <w:pPr>
              <w:rPr>
                <w:b/>
                <w:sz w:val="28"/>
                <w:szCs w:val="28"/>
              </w:rPr>
            </w:pPr>
            <w:r w:rsidRPr="001037B1">
              <w:rPr>
                <w:b/>
                <w:sz w:val="28"/>
                <w:szCs w:val="28"/>
              </w:rPr>
              <w:t>Adresse for frarådning:</w:t>
            </w:r>
          </w:p>
        </w:tc>
        <w:tc>
          <w:tcPr>
            <w:tcW w:w="3946" w:type="dxa"/>
          </w:tcPr>
          <w:p w14:paraId="22430655" w14:textId="77777777" w:rsidR="00DD1C64" w:rsidRPr="001037B1" w:rsidRDefault="00DD1C64">
            <w:pPr>
              <w:rPr>
                <w:sz w:val="28"/>
                <w:szCs w:val="28"/>
              </w:rPr>
            </w:pPr>
          </w:p>
        </w:tc>
        <w:tc>
          <w:tcPr>
            <w:tcW w:w="858" w:type="dxa"/>
          </w:tcPr>
          <w:p w14:paraId="0056BC55" w14:textId="77777777" w:rsidR="00DD1C64" w:rsidRPr="001037B1" w:rsidRDefault="00DD1C64">
            <w:pPr>
              <w:rPr>
                <w:b/>
                <w:sz w:val="28"/>
                <w:szCs w:val="28"/>
              </w:rPr>
            </w:pPr>
          </w:p>
        </w:tc>
        <w:tc>
          <w:tcPr>
            <w:tcW w:w="2666" w:type="dxa"/>
          </w:tcPr>
          <w:p w14:paraId="1A83A701" w14:textId="77777777" w:rsidR="00DD1C64" w:rsidRPr="001037B1" w:rsidRDefault="00DD1C64">
            <w:pPr>
              <w:rPr>
                <w:sz w:val="28"/>
                <w:szCs w:val="28"/>
              </w:rPr>
            </w:pPr>
          </w:p>
        </w:tc>
      </w:tr>
    </w:tbl>
    <w:p w14:paraId="73D3CAD9" w14:textId="77777777" w:rsidR="001037B1" w:rsidRDefault="001037B1">
      <w:pPr>
        <w:rPr>
          <w:b/>
          <w:sz w:val="28"/>
          <w:szCs w:val="28"/>
        </w:rPr>
      </w:pPr>
    </w:p>
    <w:tbl>
      <w:tblPr>
        <w:tblStyle w:val="Tabellrutenett"/>
        <w:tblW w:w="0" w:type="auto"/>
        <w:tblLook w:val="04A0" w:firstRow="1" w:lastRow="0" w:firstColumn="1" w:lastColumn="0" w:noHBand="0" w:noVBand="1"/>
      </w:tblPr>
      <w:tblGrid>
        <w:gridCol w:w="1980"/>
        <w:gridCol w:w="7076"/>
      </w:tblGrid>
      <w:tr w:rsidR="001037B1" w14:paraId="22A05A45" w14:textId="77777777" w:rsidTr="001037B1">
        <w:trPr>
          <w:trHeight w:val="1759"/>
        </w:trPr>
        <w:tc>
          <w:tcPr>
            <w:tcW w:w="1980" w:type="dxa"/>
          </w:tcPr>
          <w:p w14:paraId="1F19E6D0" w14:textId="77777777" w:rsidR="001037B1" w:rsidRDefault="001037B1">
            <w:pPr>
              <w:rPr>
                <w:b/>
                <w:sz w:val="28"/>
                <w:szCs w:val="28"/>
              </w:rPr>
            </w:pPr>
            <w:r>
              <w:rPr>
                <w:b/>
                <w:sz w:val="28"/>
                <w:szCs w:val="28"/>
              </w:rPr>
              <w:t>Hva frarådes:</w:t>
            </w:r>
          </w:p>
        </w:tc>
        <w:tc>
          <w:tcPr>
            <w:tcW w:w="7076" w:type="dxa"/>
          </w:tcPr>
          <w:p w14:paraId="4A631FF7" w14:textId="77777777" w:rsidR="001037B1" w:rsidRDefault="00820C3C" w:rsidP="00640EFF">
            <w:pPr>
              <w:rPr>
                <w:sz w:val="28"/>
                <w:szCs w:val="28"/>
              </w:rPr>
            </w:pPr>
            <w:r>
              <w:rPr>
                <w:sz w:val="28"/>
                <w:szCs w:val="28"/>
              </w:rPr>
              <w:t>Følgende løsning</w:t>
            </w:r>
            <w:r w:rsidR="004D18A5">
              <w:rPr>
                <w:sz w:val="28"/>
                <w:szCs w:val="28"/>
              </w:rPr>
              <w:t xml:space="preserve"> </w:t>
            </w:r>
            <w:r>
              <w:rPr>
                <w:sz w:val="28"/>
                <w:szCs w:val="28"/>
              </w:rPr>
              <w:t>frarådes:</w:t>
            </w:r>
          </w:p>
          <w:p w14:paraId="3FB87654" w14:textId="262B36F1" w:rsidR="00D04AF9" w:rsidRPr="001037B1" w:rsidRDefault="00D04AF9" w:rsidP="00640EFF">
            <w:pPr>
              <w:rPr>
                <w:sz w:val="28"/>
                <w:szCs w:val="28"/>
              </w:rPr>
            </w:pPr>
          </w:p>
        </w:tc>
      </w:tr>
    </w:tbl>
    <w:p w14:paraId="7CB3D62A" w14:textId="77777777" w:rsidR="001037B1" w:rsidRDefault="001037B1">
      <w:pPr>
        <w:rPr>
          <w:b/>
          <w:sz w:val="28"/>
          <w:szCs w:val="28"/>
        </w:rPr>
      </w:pPr>
    </w:p>
    <w:tbl>
      <w:tblPr>
        <w:tblStyle w:val="Tabellrutenett"/>
        <w:tblW w:w="0" w:type="auto"/>
        <w:tblLook w:val="04A0" w:firstRow="1" w:lastRow="0" w:firstColumn="1" w:lastColumn="0" w:noHBand="0" w:noVBand="1"/>
      </w:tblPr>
      <w:tblGrid>
        <w:gridCol w:w="2014"/>
        <w:gridCol w:w="7042"/>
      </w:tblGrid>
      <w:tr w:rsidR="001037B1" w14:paraId="0380A7AA" w14:textId="77777777" w:rsidTr="001037B1">
        <w:trPr>
          <w:trHeight w:val="3338"/>
        </w:trPr>
        <w:tc>
          <w:tcPr>
            <w:tcW w:w="2014" w:type="dxa"/>
          </w:tcPr>
          <w:p w14:paraId="1A2C05F1" w14:textId="77777777" w:rsidR="001037B1" w:rsidRDefault="001037B1">
            <w:pPr>
              <w:rPr>
                <w:b/>
                <w:sz w:val="28"/>
                <w:szCs w:val="28"/>
              </w:rPr>
            </w:pPr>
            <w:r>
              <w:rPr>
                <w:b/>
                <w:sz w:val="28"/>
                <w:szCs w:val="28"/>
              </w:rPr>
              <w:t>Konsekvens:</w:t>
            </w:r>
          </w:p>
        </w:tc>
        <w:tc>
          <w:tcPr>
            <w:tcW w:w="7042" w:type="dxa"/>
          </w:tcPr>
          <w:p w14:paraId="25ECAB9F" w14:textId="3D2D2127" w:rsidR="001037B1" w:rsidRPr="001037B1" w:rsidRDefault="0013270C" w:rsidP="00A70B61">
            <w:pPr>
              <w:rPr>
                <w:sz w:val="28"/>
                <w:szCs w:val="28"/>
              </w:rPr>
            </w:pPr>
            <w:r>
              <w:rPr>
                <w:sz w:val="28"/>
                <w:szCs w:val="28"/>
              </w:rPr>
              <w:t xml:space="preserve">Dette kommer </w:t>
            </w:r>
            <w:r w:rsidR="00C861F2">
              <w:rPr>
                <w:sz w:val="28"/>
                <w:szCs w:val="28"/>
              </w:rPr>
              <w:t>ikke til å gå bra!</w:t>
            </w:r>
            <w:r>
              <w:rPr>
                <w:sz w:val="28"/>
                <w:szCs w:val="28"/>
              </w:rPr>
              <w:t xml:space="preserve"> </w:t>
            </w:r>
            <w:r w:rsidR="000F430F">
              <w:rPr>
                <w:sz w:val="28"/>
                <w:szCs w:val="28"/>
              </w:rPr>
              <w:t xml:space="preserve">Ved å ikke følge håndverkerens råd aksepterer kunden </w:t>
            </w:r>
            <w:r w:rsidR="00A536C0">
              <w:rPr>
                <w:sz w:val="28"/>
                <w:szCs w:val="28"/>
              </w:rPr>
              <w:t xml:space="preserve">med </w:t>
            </w:r>
            <w:r w:rsidR="00D04AF9">
              <w:rPr>
                <w:sz w:val="28"/>
                <w:szCs w:val="28"/>
              </w:rPr>
              <w:t>d</w:t>
            </w:r>
            <w:r w:rsidR="00A536C0">
              <w:rPr>
                <w:sz w:val="28"/>
                <w:szCs w:val="28"/>
              </w:rPr>
              <w:t xml:space="preserve">ette </w:t>
            </w:r>
            <w:r w:rsidR="000F430F">
              <w:rPr>
                <w:sz w:val="28"/>
                <w:szCs w:val="28"/>
              </w:rPr>
              <w:t>at det som utføres ikke vil bli til rimelig nytte for han</w:t>
            </w:r>
            <w:r w:rsidR="004D18A5">
              <w:rPr>
                <w:sz w:val="28"/>
                <w:szCs w:val="28"/>
              </w:rPr>
              <w:t xml:space="preserve">. </w:t>
            </w:r>
            <w:r w:rsidR="001037B1">
              <w:rPr>
                <w:sz w:val="28"/>
                <w:szCs w:val="28"/>
              </w:rPr>
              <w:t xml:space="preserve">Lekkasje </w:t>
            </w:r>
            <w:r w:rsidR="000F430F">
              <w:rPr>
                <w:sz w:val="28"/>
                <w:szCs w:val="28"/>
              </w:rPr>
              <w:t xml:space="preserve">eller skade </w:t>
            </w:r>
            <w:r w:rsidR="001037B1">
              <w:rPr>
                <w:sz w:val="28"/>
                <w:szCs w:val="28"/>
              </w:rPr>
              <w:t xml:space="preserve">vil kunne oppstå </w:t>
            </w:r>
            <w:r w:rsidR="009E00B2">
              <w:rPr>
                <w:sz w:val="28"/>
                <w:szCs w:val="28"/>
              </w:rPr>
              <w:t xml:space="preserve">når som helst, </w:t>
            </w:r>
            <w:r w:rsidR="001037B1">
              <w:rPr>
                <w:sz w:val="28"/>
                <w:szCs w:val="28"/>
              </w:rPr>
              <w:t>og eventuelt</w:t>
            </w:r>
            <w:r w:rsidR="009E00B2">
              <w:rPr>
                <w:sz w:val="28"/>
                <w:szCs w:val="28"/>
              </w:rPr>
              <w:t xml:space="preserve"> medføre store følgeskader. Når arbeidet ikke utføres i henhold til gjeldende krav og forskrifter vil arbeidet ved en verdisetting være helt uten verdi. Dette da man har krav på at alt </w:t>
            </w:r>
            <w:r w:rsidR="004D18A5">
              <w:rPr>
                <w:sz w:val="28"/>
                <w:szCs w:val="28"/>
              </w:rPr>
              <w:t xml:space="preserve">av </w:t>
            </w:r>
            <w:r w:rsidR="009E00B2">
              <w:rPr>
                <w:sz w:val="28"/>
                <w:szCs w:val="28"/>
              </w:rPr>
              <w:t>arbeid</w:t>
            </w:r>
            <w:r w:rsidR="004D18A5">
              <w:rPr>
                <w:sz w:val="28"/>
                <w:szCs w:val="28"/>
              </w:rPr>
              <w:t xml:space="preserve"> og produkter</w:t>
            </w:r>
            <w:r w:rsidR="009E00B2">
              <w:rPr>
                <w:sz w:val="28"/>
                <w:szCs w:val="28"/>
              </w:rPr>
              <w:t xml:space="preserve"> skal </w:t>
            </w:r>
            <w:r w:rsidR="004D18A5">
              <w:rPr>
                <w:sz w:val="28"/>
                <w:szCs w:val="28"/>
              </w:rPr>
              <w:t xml:space="preserve">kunne </w:t>
            </w:r>
            <w:r w:rsidR="009E00B2">
              <w:rPr>
                <w:sz w:val="28"/>
                <w:szCs w:val="28"/>
              </w:rPr>
              <w:t>dokumenteres og fremvises</w:t>
            </w:r>
            <w:r w:rsidR="008E7CEA">
              <w:rPr>
                <w:sz w:val="28"/>
                <w:szCs w:val="28"/>
              </w:rPr>
              <w:t>.</w:t>
            </w:r>
          </w:p>
        </w:tc>
      </w:tr>
    </w:tbl>
    <w:p w14:paraId="79ACE15F" w14:textId="77777777" w:rsidR="001037B1" w:rsidRDefault="001037B1">
      <w:pPr>
        <w:rPr>
          <w:b/>
          <w:sz w:val="28"/>
          <w:szCs w:val="28"/>
        </w:rPr>
      </w:pPr>
    </w:p>
    <w:p w14:paraId="088116A6" w14:textId="12EE0FB8" w:rsidR="001037B1" w:rsidRDefault="00820C3C">
      <w:pPr>
        <w:rPr>
          <w:b/>
          <w:sz w:val="28"/>
          <w:szCs w:val="28"/>
        </w:rPr>
      </w:pPr>
      <w:r>
        <w:rPr>
          <w:b/>
          <w:sz w:val="28"/>
          <w:szCs w:val="28"/>
        </w:rPr>
        <w:t>Kunden</w:t>
      </w:r>
      <w:r w:rsidR="001037B1">
        <w:rPr>
          <w:b/>
          <w:sz w:val="28"/>
          <w:szCs w:val="28"/>
        </w:rPr>
        <w:t xml:space="preserve"> signerer herved på at han har forstått at </w:t>
      </w:r>
      <w:r>
        <w:rPr>
          <w:b/>
          <w:sz w:val="28"/>
          <w:szCs w:val="28"/>
        </w:rPr>
        <w:t xml:space="preserve">håndverkeren har gjort alt han kan for å </w:t>
      </w:r>
      <w:r w:rsidR="008E7CEA">
        <w:rPr>
          <w:b/>
          <w:sz w:val="28"/>
          <w:szCs w:val="28"/>
        </w:rPr>
        <w:t xml:space="preserve">ikke </w:t>
      </w:r>
      <w:r>
        <w:rPr>
          <w:b/>
          <w:sz w:val="28"/>
          <w:szCs w:val="28"/>
        </w:rPr>
        <w:t xml:space="preserve">velge </w:t>
      </w:r>
      <w:r w:rsidR="001037B1">
        <w:rPr>
          <w:b/>
          <w:sz w:val="28"/>
          <w:szCs w:val="28"/>
        </w:rPr>
        <w:t>valgte løsning</w:t>
      </w:r>
      <w:r>
        <w:rPr>
          <w:b/>
          <w:sz w:val="28"/>
          <w:szCs w:val="28"/>
        </w:rPr>
        <w:t xml:space="preserve"> eller produkt.</w:t>
      </w:r>
      <w:r w:rsidR="001037B1">
        <w:rPr>
          <w:b/>
          <w:sz w:val="28"/>
          <w:szCs w:val="28"/>
        </w:rPr>
        <w:t xml:space="preserve"> </w:t>
      </w:r>
      <w:r w:rsidR="00F77322">
        <w:rPr>
          <w:b/>
          <w:sz w:val="28"/>
          <w:szCs w:val="28"/>
        </w:rPr>
        <w:t>Kunden velger med dette å</w:t>
      </w:r>
      <w:r>
        <w:rPr>
          <w:b/>
          <w:sz w:val="28"/>
          <w:szCs w:val="28"/>
        </w:rPr>
        <w:t xml:space="preserve"> ikke høre på rådene og vil </w:t>
      </w:r>
      <w:r w:rsidR="00F77322">
        <w:rPr>
          <w:b/>
          <w:sz w:val="28"/>
          <w:szCs w:val="28"/>
        </w:rPr>
        <w:t>like vel</w:t>
      </w:r>
      <w:r>
        <w:rPr>
          <w:b/>
          <w:sz w:val="28"/>
          <w:szCs w:val="28"/>
        </w:rPr>
        <w:t xml:space="preserve"> ha </w:t>
      </w:r>
      <w:r w:rsidR="00F77322">
        <w:rPr>
          <w:b/>
          <w:sz w:val="28"/>
          <w:szCs w:val="28"/>
        </w:rPr>
        <w:t>arbeidet</w:t>
      </w:r>
      <w:r>
        <w:rPr>
          <w:b/>
          <w:sz w:val="28"/>
          <w:szCs w:val="28"/>
        </w:rPr>
        <w:t xml:space="preserve"> utført. Håndverkeren/entreprenøren kan ikke stilles ansvarlig for hva som kan skje i ettertid. </w:t>
      </w:r>
      <w:r w:rsidR="001037B1">
        <w:rPr>
          <w:b/>
          <w:sz w:val="28"/>
          <w:szCs w:val="28"/>
        </w:rPr>
        <w:t>Dette skjema er signert i 2 eksemplarer.</w:t>
      </w:r>
    </w:p>
    <w:p w14:paraId="53FC0A23" w14:textId="77777777" w:rsidR="0003253C" w:rsidRDefault="0003253C">
      <w:pPr>
        <w:rPr>
          <w:b/>
          <w:sz w:val="28"/>
          <w:szCs w:val="28"/>
        </w:rPr>
      </w:pPr>
    </w:p>
    <w:p w14:paraId="7A5F4862" w14:textId="77777777" w:rsidR="00D04AF9" w:rsidRPr="00D04AF9" w:rsidRDefault="00D04AF9">
      <w:pPr>
        <w:rPr>
          <w:b/>
          <w:sz w:val="16"/>
          <w:szCs w:val="16"/>
        </w:rPr>
      </w:pPr>
    </w:p>
    <w:p w14:paraId="5B4E8D95" w14:textId="77777777" w:rsidR="001037B1" w:rsidRDefault="001037B1">
      <w:pPr>
        <w:rPr>
          <w:b/>
          <w:sz w:val="28"/>
          <w:szCs w:val="28"/>
        </w:rPr>
      </w:pPr>
      <w:r>
        <w:rPr>
          <w:b/>
          <w:sz w:val="28"/>
          <w:szCs w:val="28"/>
        </w:rPr>
        <w:tab/>
      </w:r>
      <w:r>
        <w:rPr>
          <w:b/>
          <w:sz w:val="28"/>
          <w:szCs w:val="28"/>
        </w:rPr>
        <w:tab/>
      </w:r>
      <w:r>
        <w:rPr>
          <w:b/>
          <w:sz w:val="28"/>
          <w:szCs w:val="28"/>
        </w:rPr>
        <w:tab/>
        <w:t>Dato:__________ Sted:__________________</w:t>
      </w:r>
    </w:p>
    <w:p w14:paraId="4FC0C93A" w14:textId="1D0A8756" w:rsidR="001037B1" w:rsidRDefault="001037B1">
      <w:pPr>
        <w:rPr>
          <w:b/>
          <w:sz w:val="28"/>
          <w:szCs w:val="28"/>
        </w:rPr>
      </w:pPr>
    </w:p>
    <w:p w14:paraId="37F6A8C3" w14:textId="77777777" w:rsidR="0003253C" w:rsidRDefault="0003253C">
      <w:pPr>
        <w:rPr>
          <w:b/>
          <w:sz w:val="28"/>
          <w:szCs w:val="28"/>
        </w:rPr>
      </w:pPr>
    </w:p>
    <w:p w14:paraId="31F48E30" w14:textId="18DDE02E" w:rsidR="001037B1" w:rsidRDefault="001037B1">
      <w:pPr>
        <w:rPr>
          <w:b/>
          <w:sz w:val="28"/>
          <w:szCs w:val="28"/>
        </w:rPr>
      </w:pPr>
      <w:r>
        <w:rPr>
          <w:b/>
          <w:sz w:val="28"/>
          <w:szCs w:val="28"/>
        </w:rPr>
        <w:t>__________________________</w:t>
      </w:r>
      <w:r>
        <w:rPr>
          <w:b/>
          <w:sz w:val="28"/>
          <w:szCs w:val="28"/>
        </w:rPr>
        <w:tab/>
      </w:r>
      <w:r>
        <w:rPr>
          <w:b/>
          <w:sz w:val="28"/>
          <w:szCs w:val="28"/>
        </w:rPr>
        <w:tab/>
        <w:t xml:space="preserve">__________________________ </w:t>
      </w:r>
    </w:p>
    <w:p w14:paraId="4240DD7F" w14:textId="071DD54F" w:rsidR="00A84F5E" w:rsidRDefault="00820C3C" w:rsidP="00A84F5E">
      <w:pPr>
        <w:ind w:firstLine="708"/>
        <w:rPr>
          <w:b/>
          <w:sz w:val="28"/>
          <w:szCs w:val="28"/>
        </w:rPr>
      </w:pPr>
      <w:r>
        <w:rPr>
          <w:b/>
          <w:sz w:val="28"/>
          <w:szCs w:val="28"/>
        </w:rPr>
        <w:t xml:space="preserve">        Kunde</w:t>
      </w:r>
      <w:r w:rsidR="001037B1">
        <w:rPr>
          <w:b/>
          <w:sz w:val="28"/>
          <w:szCs w:val="28"/>
        </w:rPr>
        <w:tab/>
      </w:r>
      <w:r w:rsidR="001037B1">
        <w:rPr>
          <w:b/>
          <w:sz w:val="28"/>
          <w:szCs w:val="28"/>
        </w:rPr>
        <w:tab/>
      </w:r>
      <w:r w:rsidR="001037B1">
        <w:rPr>
          <w:b/>
          <w:sz w:val="28"/>
          <w:szCs w:val="28"/>
        </w:rPr>
        <w:tab/>
      </w:r>
      <w:r w:rsidR="001037B1">
        <w:rPr>
          <w:b/>
          <w:sz w:val="28"/>
          <w:szCs w:val="28"/>
        </w:rPr>
        <w:tab/>
      </w:r>
      <w:r w:rsidR="001037B1">
        <w:rPr>
          <w:b/>
          <w:sz w:val="28"/>
          <w:szCs w:val="28"/>
        </w:rPr>
        <w:tab/>
        <w:t xml:space="preserve">  </w:t>
      </w:r>
      <w:r>
        <w:rPr>
          <w:b/>
          <w:sz w:val="28"/>
          <w:szCs w:val="28"/>
        </w:rPr>
        <w:t>Håndverker/entreprenør</w:t>
      </w:r>
    </w:p>
    <w:p w14:paraId="1E8CDD17" w14:textId="77777777" w:rsidR="0003253C" w:rsidRDefault="0003253C" w:rsidP="00A84F5E">
      <w:pPr>
        <w:ind w:firstLine="708"/>
        <w:rPr>
          <w:b/>
          <w:sz w:val="28"/>
          <w:szCs w:val="28"/>
        </w:rPr>
      </w:pPr>
    </w:p>
    <w:p w14:paraId="03A51492" w14:textId="77777777" w:rsidR="00A84F5E" w:rsidRDefault="00A84F5E" w:rsidP="00A84F5E">
      <w:pPr>
        <w:widowControl w:val="0"/>
        <w:autoSpaceDE w:val="0"/>
        <w:autoSpaceDN w:val="0"/>
        <w:adjustRightInd w:val="0"/>
        <w:ind w:right="-430"/>
        <w:rPr>
          <w:rFonts w:ascii="Calibri" w:hAnsi="Calibri" w:cs="Calibri"/>
          <w:b/>
          <w:bCs/>
        </w:rPr>
      </w:pPr>
      <w:r>
        <w:rPr>
          <w:rFonts w:ascii="Calibri" w:hAnsi="Calibri" w:cs="Calibri"/>
          <w:b/>
          <w:bCs/>
        </w:rPr>
        <w:t>Relevante lovbestemmelser i Håndverkertjenesteloven (ikke uttømmende)</w:t>
      </w:r>
    </w:p>
    <w:p w14:paraId="6F12CCC0" w14:textId="77777777" w:rsidR="00A84F5E" w:rsidRDefault="00A84F5E" w:rsidP="00A84F5E">
      <w:pPr>
        <w:widowControl w:val="0"/>
        <w:autoSpaceDE w:val="0"/>
        <w:autoSpaceDN w:val="0"/>
        <w:adjustRightInd w:val="0"/>
        <w:ind w:right="-430"/>
        <w:rPr>
          <w:rFonts w:ascii="Calibri" w:hAnsi="Calibri" w:cs="Calibri"/>
        </w:rPr>
      </w:pPr>
    </w:p>
    <w:p w14:paraId="3F45C5EE" w14:textId="77777777" w:rsidR="00A84F5E" w:rsidRDefault="00A84F5E" w:rsidP="00A84F5E">
      <w:pPr>
        <w:widowControl w:val="0"/>
        <w:autoSpaceDE w:val="0"/>
        <w:autoSpaceDN w:val="0"/>
        <w:adjustRightInd w:val="0"/>
        <w:ind w:right="-430"/>
        <w:rPr>
          <w:rFonts w:ascii="Calibri" w:hAnsi="Calibri" w:cs="Calibri"/>
          <w:b/>
          <w:bCs/>
          <w:sz w:val="18"/>
          <w:szCs w:val="18"/>
        </w:rPr>
      </w:pPr>
      <w:r>
        <w:rPr>
          <w:rFonts w:ascii="Calibri" w:hAnsi="Calibri" w:cs="Calibri"/>
          <w:b/>
          <w:bCs/>
          <w:sz w:val="18"/>
          <w:szCs w:val="18"/>
        </w:rPr>
        <w:t xml:space="preserve">§ 5. Utføring og materialer. </w:t>
      </w:r>
    </w:p>
    <w:p w14:paraId="72C70FC1"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(1) Tjenesteyteren skal utføre tjenesten fagmessig og ellers vareta forbrukerens interesser med tilbørlig omsorg. I den utstrekning forholdene tilsier det skal tjenesteyteren veglede eller samrå seg med forbrukeren. </w:t>
      </w:r>
    </w:p>
    <w:p w14:paraId="59B44637"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(2) Utføringen omfatter levering av de materialer som trengs, når annet ikke følger av avtale eller forholdene. Leverte materialer skal være av vanlig god kvalitet, når ikke annet følger av avtale. </w:t>
      </w:r>
    </w:p>
    <w:p w14:paraId="73F6836B"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(3) Er prisen ikke avtalt og tjenesten kan utføres tilfredsstillende på flere måter, skal tjenesteyteren utføre den på rimeligste måte dersom det ikke er mottatt beskjed om noe annet. Forsømmer tjenesteyteren dette, reduseres prisen etter § 32 (4). </w:t>
      </w:r>
    </w:p>
    <w:p w14:paraId="531C9F19" w14:textId="77777777" w:rsidR="00A84F5E" w:rsidRDefault="00A84F5E" w:rsidP="00A84F5E">
      <w:pPr>
        <w:widowControl w:val="0"/>
        <w:autoSpaceDE w:val="0"/>
        <w:autoSpaceDN w:val="0"/>
        <w:adjustRightInd w:val="0"/>
        <w:ind w:right="-430"/>
        <w:rPr>
          <w:rFonts w:ascii="Calibri" w:hAnsi="Calibri" w:cs="Calibri"/>
          <w:sz w:val="18"/>
          <w:szCs w:val="18"/>
        </w:rPr>
      </w:pPr>
    </w:p>
    <w:p w14:paraId="0C106C69" w14:textId="77777777" w:rsidR="00A84F5E" w:rsidRDefault="00A84F5E" w:rsidP="00A84F5E">
      <w:pPr>
        <w:widowControl w:val="0"/>
        <w:autoSpaceDE w:val="0"/>
        <w:autoSpaceDN w:val="0"/>
        <w:adjustRightInd w:val="0"/>
        <w:ind w:right="-430"/>
        <w:rPr>
          <w:rFonts w:ascii="Calibri" w:hAnsi="Calibri" w:cs="Calibri"/>
          <w:b/>
          <w:bCs/>
          <w:sz w:val="18"/>
          <w:szCs w:val="18"/>
        </w:rPr>
      </w:pPr>
      <w:r>
        <w:rPr>
          <w:rFonts w:ascii="Calibri" w:hAnsi="Calibri" w:cs="Calibri"/>
          <w:b/>
          <w:bCs/>
          <w:sz w:val="18"/>
          <w:szCs w:val="18"/>
        </w:rPr>
        <w:t xml:space="preserve">§ 6. Offentlige sikkerhetskrav. </w:t>
      </w:r>
    </w:p>
    <w:p w14:paraId="6D1BA1F4"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Tjenesten skal utføres i samsvar med sikkerhetskrav fastsatt i lov eller i medhold av lov. </w:t>
      </w:r>
    </w:p>
    <w:p w14:paraId="5820F51E" w14:textId="77777777" w:rsidR="00A84F5E" w:rsidRDefault="00A84F5E" w:rsidP="00A84F5E">
      <w:pPr>
        <w:widowControl w:val="0"/>
        <w:autoSpaceDE w:val="0"/>
        <w:autoSpaceDN w:val="0"/>
        <w:adjustRightInd w:val="0"/>
        <w:ind w:right="-430"/>
        <w:rPr>
          <w:rFonts w:ascii="Calibri" w:hAnsi="Calibri" w:cs="Calibri"/>
          <w:sz w:val="18"/>
          <w:szCs w:val="18"/>
        </w:rPr>
      </w:pPr>
    </w:p>
    <w:p w14:paraId="036853E6" w14:textId="77777777" w:rsidR="00A84F5E" w:rsidRDefault="00A84F5E" w:rsidP="00A84F5E">
      <w:pPr>
        <w:widowControl w:val="0"/>
        <w:autoSpaceDE w:val="0"/>
        <w:autoSpaceDN w:val="0"/>
        <w:adjustRightInd w:val="0"/>
        <w:ind w:right="-430"/>
        <w:rPr>
          <w:rFonts w:ascii="Calibri" w:hAnsi="Calibri" w:cs="Calibri"/>
          <w:b/>
          <w:bCs/>
          <w:sz w:val="18"/>
          <w:szCs w:val="18"/>
        </w:rPr>
      </w:pPr>
      <w:r>
        <w:rPr>
          <w:rFonts w:ascii="Calibri" w:hAnsi="Calibri" w:cs="Calibri"/>
          <w:b/>
          <w:bCs/>
          <w:sz w:val="18"/>
          <w:szCs w:val="18"/>
        </w:rPr>
        <w:t xml:space="preserve">§ 7. Plikt til å frarå. </w:t>
      </w:r>
    </w:p>
    <w:p w14:paraId="5467436B"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(1) Dersom tjenesteyteren før avtale er inngått eller før arbeidet er påbegynt, må anta at prisen for en reparasjon vil stå i misforhold til det tingen er verd i reparert stand, eller for øvrig at tjenesten ikke vil bli til rimelig nytte for forbrukeren, skal tjenesteyteren orientere forbrukeren om det. </w:t>
      </w:r>
    </w:p>
    <w:p w14:paraId="189247CD"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(2) Dersom tjenesteyteren under utføringen får grunn til å anta at prisen vil bli betydelig høyere enn forbrukeren måtte vente, eller grunn til å tvile på om forbrukeren fortsatt har interesse av å få tjenesten utført som forutsatt, skal tjenesteyteren kontakte forbrukeren. Er forbrukeren ikke å treffe eller mottar tjenesteyteren av andre grunner ikke beskjed, skal tjenesteyteren stanse arbeidet dersom dette må antas å være i forbrukerens interesse. </w:t>
      </w:r>
    </w:p>
    <w:p w14:paraId="3ED9347A" w14:textId="77777777" w:rsidR="00A84F5E" w:rsidRDefault="00A84F5E" w:rsidP="00A84F5E">
      <w:pPr>
        <w:widowControl w:val="0"/>
        <w:autoSpaceDE w:val="0"/>
        <w:autoSpaceDN w:val="0"/>
        <w:adjustRightInd w:val="0"/>
        <w:ind w:right="-430"/>
        <w:rPr>
          <w:rFonts w:ascii="Calibri" w:hAnsi="Calibri" w:cs="Calibri"/>
          <w:sz w:val="18"/>
          <w:szCs w:val="18"/>
        </w:rPr>
      </w:pPr>
    </w:p>
    <w:p w14:paraId="2DBEFE38" w14:textId="77777777" w:rsidR="00A84F5E" w:rsidRDefault="00A84F5E" w:rsidP="00A84F5E">
      <w:pPr>
        <w:widowControl w:val="0"/>
        <w:autoSpaceDE w:val="0"/>
        <w:autoSpaceDN w:val="0"/>
        <w:adjustRightInd w:val="0"/>
        <w:ind w:right="-430"/>
        <w:rPr>
          <w:rFonts w:ascii="Calibri" w:hAnsi="Calibri" w:cs="Calibri"/>
          <w:b/>
          <w:bCs/>
          <w:sz w:val="18"/>
          <w:szCs w:val="18"/>
        </w:rPr>
      </w:pPr>
      <w:r>
        <w:rPr>
          <w:rFonts w:ascii="Calibri" w:hAnsi="Calibri" w:cs="Calibri"/>
          <w:b/>
          <w:bCs/>
          <w:sz w:val="18"/>
          <w:szCs w:val="18"/>
        </w:rPr>
        <w:t xml:space="preserve">§ 8. Unnlatt fraråding. </w:t>
      </w:r>
    </w:p>
    <w:p w14:paraId="132B7247"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(1) Har tjenesteyteren ikke underrettet forbrukeren eller stanset arbeidet i samsvar med § 7, og det må antas at forbrukeren ellers hadde latt være å bestille eller hadde avbestilt tjenesten, kan tjenesteyteren ikke kreve betaling i videre utstrekning enn om forbrukeren hadde latt være å bestille eller hadde avbestilt. </w:t>
      </w:r>
    </w:p>
    <w:p w14:paraId="04CBCFA9"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(2) Kostnader som ikke dekkes etter første ledd, kan tjenesteyteren likevel kreve dekket så langt det er rimelig og den samlete betaling ikke overstiger verdien som det utførte arbeid har for forbrukeren. </w:t>
      </w:r>
    </w:p>
    <w:p w14:paraId="19EA2CE9" w14:textId="77777777" w:rsidR="00A84F5E" w:rsidRDefault="00A84F5E" w:rsidP="00A84F5E">
      <w:pPr>
        <w:widowControl w:val="0"/>
        <w:autoSpaceDE w:val="0"/>
        <w:autoSpaceDN w:val="0"/>
        <w:adjustRightInd w:val="0"/>
        <w:ind w:right="-430"/>
        <w:rPr>
          <w:rFonts w:ascii="Calibri" w:hAnsi="Calibri" w:cs="Calibri"/>
          <w:sz w:val="18"/>
          <w:szCs w:val="18"/>
        </w:rPr>
      </w:pPr>
    </w:p>
    <w:p w14:paraId="47C9A80F" w14:textId="77777777" w:rsidR="00A84F5E" w:rsidRDefault="00A84F5E" w:rsidP="00A84F5E">
      <w:pPr>
        <w:widowControl w:val="0"/>
        <w:autoSpaceDE w:val="0"/>
        <w:autoSpaceDN w:val="0"/>
        <w:adjustRightInd w:val="0"/>
        <w:ind w:right="-430"/>
        <w:rPr>
          <w:rFonts w:ascii="Calibri" w:hAnsi="Calibri" w:cs="Calibri"/>
          <w:b/>
          <w:bCs/>
          <w:sz w:val="18"/>
          <w:szCs w:val="18"/>
        </w:rPr>
      </w:pPr>
      <w:r>
        <w:rPr>
          <w:rFonts w:ascii="Calibri" w:hAnsi="Calibri" w:cs="Calibri"/>
          <w:b/>
          <w:bCs/>
          <w:sz w:val="18"/>
          <w:szCs w:val="18"/>
        </w:rPr>
        <w:t xml:space="preserve">§ 9. Tilleggsarbeid. </w:t>
      </w:r>
    </w:p>
    <w:p w14:paraId="1E4110E2"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(1) Viser det seg under utføringen behov for arbeid utenfor oppdraget som det er praktisk å utføre sammen med oppdraget (tilleggsarbeid), skal tjenesteyteren kontakte forbrukeren. </w:t>
      </w:r>
    </w:p>
    <w:p w14:paraId="413161E1"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(2) Er forbrukeren ikke å treffe, eller mottar tjenesteyteren av andre grunner ikke beskjed innen rimelig tid, kan tilleggsarbeidet likevel utføres dersom </w:t>
      </w:r>
      <w:r>
        <w:rPr>
          <w:rFonts w:ascii="MS Mincho" w:eastAsia="MS Mincho" w:hAnsi="MS Mincho" w:cs="MS Mincho"/>
          <w:sz w:val="18"/>
          <w:szCs w:val="18"/>
        </w:rPr>
        <w:t> </w:t>
      </w:r>
      <w:r>
        <w:rPr>
          <w:rFonts w:ascii="Calibri" w:hAnsi="Calibri" w:cs="Calibri"/>
          <w:sz w:val="18"/>
          <w:szCs w:val="18"/>
        </w:rPr>
        <w:t>(a)</w:t>
      </w:r>
      <w:r>
        <w:rPr>
          <w:rFonts w:ascii="Calibri" w:hAnsi="Calibri" w:cs="Calibri"/>
          <w:sz w:val="18"/>
          <w:szCs w:val="18"/>
        </w:rPr>
        <w:tab/>
        <w:t xml:space="preserve">forbrukeren må antas å ville ha tilleggsarbeidet utført, og </w:t>
      </w:r>
    </w:p>
    <w:p w14:paraId="1E84BBEC"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(b)</w:t>
      </w:r>
      <w:r>
        <w:rPr>
          <w:rFonts w:ascii="Calibri" w:hAnsi="Calibri" w:cs="Calibri"/>
          <w:sz w:val="18"/>
          <w:szCs w:val="18"/>
        </w:rPr>
        <w:tab/>
        <w:t xml:space="preserve">prisen for tilleggsarbeidet er ubetydelig i seg selv, eller den er lav i forhold til prisen for den avtalte tjenesten. </w:t>
      </w:r>
    </w:p>
    <w:p w14:paraId="652A15A3"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(3) Tjenesteyteren plikter i rimelig utstrekning å utføre tilleggsarbeid som ikke kan utsettes uten fare for vesentlig skade for forbrukeren. </w:t>
      </w:r>
    </w:p>
    <w:p w14:paraId="1A8D044E"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(4) Om pristillegg for tilleggsarbeid gjelder § 33. </w:t>
      </w:r>
    </w:p>
    <w:p w14:paraId="2EEAE201" w14:textId="77777777" w:rsidR="00A84F5E" w:rsidRDefault="00A84F5E" w:rsidP="00A84F5E">
      <w:pPr>
        <w:widowControl w:val="0"/>
        <w:autoSpaceDE w:val="0"/>
        <w:autoSpaceDN w:val="0"/>
        <w:adjustRightInd w:val="0"/>
        <w:ind w:right="-430"/>
        <w:rPr>
          <w:rFonts w:ascii="Calibri" w:hAnsi="Calibri" w:cs="Calibri"/>
          <w:sz w:val="18"/>
          <w:szCs w:val="18"/>
        </w:rPr>
      </w:pPr>
    </w:p>
    <w:p w14:paraId="03ED06A6" w14:textId="77777777" w:rsidR="00A84F5E" w:rsidRDefault="00A84F5E" w:rsidP="00A84F5E">
      <w:pPr>
        <w:widowControl w:val="0"/>
        <w:autoSpaceDE w:val="0"/>
        <w:autoSpaceDN w:val="0"/>
        <w:adjustRightInd w:val="0"/>
        <w:ind w:right="-430"/>
        <w:rPr>
          <w:rFonts w:ascii="Calibri" w:hAnsi="Calibri" w:cs="Calibri"/>
          <w:b/>
          <w:bCs/>
          <w:sz w:val="18"/>
          <w:szCs w:val="18"/>
        </w:rPr>
      </w:pPr>
      <w:r>
        <w:rPr>
          <w:rFonts w:ascii="Calibri" w:hAnsi="Calibri" w:cs="Calibri"/>
          <w:b/>
          <w:bCs/>
          <w:sz w:val="18"/>
          <w:szCs w:val="18"/>
        </w:rPr>
        <w:t xml:space="preserve">§ 10. Tiden for utføring. </w:t>
      </w:r>
    </w:p>
    <w:p w14:paraId="3724D051"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(1) Tjenesten skal være avsluttet innen den tiden som er avtalt eller som er rimelig, særlig i forhold til det som er vanlig ved utføring av tilsvarende tjenester. </w:t>
      </w:r>
    </w:p>
    <w:p w14:paraId="1A588E3E"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(2) Tjenesteyteren skal også overholde avtalte frister for påbegynnelse av tjenesten eller framdriften av arbeidet.</w:t>
      </w:r>
    </w:p>
    <w:p w14:paraId="525599B1"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Tjenesteyteren kan kreve pristillegg reknet ut etter § 32 for </w:t>
      </w:r>
    </w:p>
    <w:p w14:paraId="38F60BD8"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(a)</w:t>
      </w:r>
      <w:r>
        <w:rPr>
          <w:rFonts w:ascii="Calibri" w:hAnsi="Calibri" w:cs="Calibri"/>
          <w:sz w:val="18"/>
          <w:szCs w:val="18"/>
        </w:rPr>
        <w:tab/>
        <w:t xml:space="preserve">tilleggsarbeid, når det godtgjøres at arbeidet ikke omfattes av oppdraget og er utført i samsvar med § 9, </w:t>
      </w:r>
    </w:p>
    <w:p w14:paraId="52313090"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(b)</w:t>
      </w:r>
      <w:r>
        <w:rPr>
          <w:rFonts w:ascii="Calibri" w:hAnsi="Calibri" w:cs="Calibri"/>
          <w:sz w:val="18"/>
          <w:szCs w:val="18"/>
        </w:rPr>
        <w:tab/>
        <w:t>ekstra materialer og arbeid som skyldes uforutsette forhold på forbrukerens side.</w:t>
      </w:r>
    </w:p>
    <w:p w14:paraId="4420EF03" w14:textId="77777777" w:rsidR="00A84F5E" w:rsidRDefault="00A84F5E" w:rsidP="00A84F5E">
      <w:pPr>
        <w:widowControl w:val="0"/>
        <w:autoSpaceDE w:val="0"/>
        <w:autoSpaceDN w:val="0"/>
        <w:adjustRightInd w:val="0"/>
        <w:ind w:right="-430"/>
        <w:rPr>
          <w:rFonts w:ascii="Calibri" w:hAnsi="Calibri" w:cs="Calibri"/>
          <w:sz w:val="18"/>
          <w:szCs w:val="18"/>
        </w:rPr>
      </w:pPr>
    </w:p>
    <w:p w14:paraId="3E7E12BE" w14:textId="77777777" w:rsidR="00A84F5E" w:rsidRDefault="00A84F5E" w:rsidP="00A84F5E">
      <w:pPr>
        <w:widowControl w:val="0"/>
        <w:autoSpaceDE w:val="0"/>
        <w:autoSpaceDN w:val="0"/>
        <w:adjustRightInd w:val="0"/>
        <w:ind w:right="-430"/>
        <w:rPr>
          <w:rFonts w:ascii="Calibri" w:hAnsi="Calibri" w:cs="Calibri"/>
          <w:b/>
          <w:bCs/>
          <w:sz w:val="18"/>
          <w:szCs w:val="18"/>
        </w:rPr>
      </w:pPr>
      <w:r>
        <w:rPr>
          <w:rFonts w:ascii="Calibri" w:hAnsi="Calibri" w:cs="Calibri"/>
          <w:b/>
          <w:bCs/>
          <w:sz w:val="18"/>
          <w:szCs w:val="18"/>
        </w:rPr>
        <w:t xml:space="preserve">§ 33. Pristillegg. </w:t>
      </w:r>
    </w:p>
    <w:p w14:paraId="05A1D5E6"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 xml:space="preserve">        Tjenesteyteren kan kreve pristillegg reknet ut etter § 32 for </w:t>
      </w:r>
    </w:p>
    <w:p w14:paraId="2C9787FC"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(a)</w:t>
      </w:r>
      <w:r>
        <w:rPr>
          <w:rFonts w:ascii="Calibri" w:hAnsi="Calibri" w:cs="Calibri"/>
          <w:sz w:val="18"/>
          <w:szCs w:val="18"/>
        </w:rPr>
        <w:tab/>
        <w:t xml:space="preserve">tilleggsarbeid, når det godtgjøres at arbeidet ikke omfattes av oppdraget og er utført i samsvar med § 9, </w:t>
      </w:r>
    </w:p>
    <w:p w14:paraId="4C48A790" w14:textId="77777777" w:rsidR="00A84F5E" w:rsidRDefault="00A84F5E" w:rsidP="00A84F5E">
      <w:pPr>
        <w:widowControl w:val="0"/>
        <w:autoSpaceDE w:val="0"/>
        <w:autoSpaceDN w:val="0"/>
        <w:adjustRightInd w:val="0"/>
        <w:ind w:right="-430"/>
        <w:rPr>
          <w:rFonts w:ascii="Calibri" w:hAnsi="Calibri" w:cs="Calibri"/>
          <w:sz w:val="18"/>
          <w:szCs w:val="18"/>
        </w:rPr>
      </w:pPr>
      <w:r>
        <w:rPr>
          <w:rFonts w:ascii="Calibri" w:hAnsi="Calibri" w:cs="Calibri"/>
          <w:sz w:val="18"/>
          <w:szCs w:val="18"/>
        </w:rPr>
        <w:t>(b)</w:t>
      </w:r>
      <w:r>
        <w:rPr>
          <w:rFonts w:ascii="Calibri" w:hAnsi="Calibri" w:cs="Calibri"/>
          <w:sz w:val="18"/>
          <w:szCs w:val="18"/>
        </w:rPr>
        <w:tab/>
        <w:t>ekstra materialer og arbeid som skyldes uforutsette forhold på forbrukerens side.</w:t>
      </w:r>
    </w:p>
    <w:p w14:paraId="4D7E2CA0" w14:textId="77777777" w:rsidR="00A84F5E" w:rsidRPr="001037B1" w:rsidRDefault="00A84F5E" w:rsidP="00A84F5E">
      <w:pPr>
        <w:ind w:firstLine="708"/>
        <w:rPr>
          <w:b/>
          <w:sz w:val="28"/>
          <w:szCs w:val="28"/>
        </w:rPr>
      </w:pPr>
    </w:p>
    <w:sectPr w:rsidR="00A84F5E" w:rsidRPr="001037B1" w:rsidSect="006E2F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64"/>
    <w:rsid w:val="0002510B"/>
    <w:rsid w:val="0003253C"/>
    <w:rsid w:val="000F430F"/>
    <w:rsid w:val="001037B1"/>
    <w:rsid w:val="0013270C"/>
    <w:rsid w:val="001B0F54"/>
    <w:rsid w:val="004D18A5"/>
    <w:rsid w:val="00640EFF"/>
    <w:rsid w:val="006E2F46"/>
    <w:rsid w:val="00820C3C"/>
    <w:rsid w:val="008640A1"/>
    <w:rsid w:val="008E7CEA"/>
    <w:rsid w:val="008F00CF"/>
    <w:rsid w:val="009E00B2"/>
    <w:rsid w:val="00A536C0"/>
    <w:rsid w:val="00A70B61"/>
    <w:rsid w:val="00A84F5E"/>
    <w:rsid w:val="00C861F2"/>
    <w:rsid w:val="00D04AF9"/>
    <w:rsid w:val="00DD1C64"/>
    <w:rsid w:val="00F773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9E5BD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D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4448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Hofstad</dc:creator>
  <cp:keywords/>
  <dc:description/>
  <cp:lastModifiedBy>Morten Hofstad</cp:lastModifiedBy>
  <cp:revision>4</cp:revision>
  <dcterms:created xsi:type="dcterms:W3CDTF">2021-01-18T12:07:00Z</dcterms:created>
  <dcterms:modified xsi:type="dcterms:W3CDTF">2021-01-18T16:38:00Z</dcterms:modified>
</cp:coreProperties>
</file>